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серпня 2018 року</w:t>
        <w:tab/>
        <w:tab/>
        <w:tab/>
        <w:tab/>
        <w:tab/>
        <w:t xml:space="preserve">№ 705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переліку Паспортів об’єктів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культурної спадщини національного та місцевого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значення Пустомитівського району, які розробляються</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відповідно до рішення Пустомитівської районної ради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 03.08.2018 № 508</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ст.ст.6, 41 Закону України «Про місцеві державні адміністрації», Закону України «Про охорону культурної спадщини», Програми по збереженню об’єктів культурної спадщини Пустомитівського району на 2018 рік (в новій редакції), затвердженої рішенням Пустомитівської районної ради від 03.08.2018 № 508 «Про внесення змін та доповнень до рішення районної ради від 22.12.2017 № 412 «Про затвердження цільових програм на 2018 рік», рішення Пустомитівської районної ради від </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03.08.2018 № 512 «Про спрямування вільного залишку коштів районного бюджету, що склався станом на 1 січня 2018 року»</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Затвердити перелік Паспортів об’єктів культурної спадщини національного та місцевого значення Пустомитівського району, які розробляються відповідно до рішень Пустомитівської районної ради від 03.03.2018 №508 “Про внесення змін та доповнень до рішення районної ради від 22.12.2017 №412 “Про затвердження цільових програм на 2018 рік”, від </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03.08.2018 № 512 «Про спрямування вільного залишку коштів районного бюджету, що склався станом на 1 січня 2018 року</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згідно з додатком.</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15 серпня 2018 року</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№705</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Паспортів об’єктів культурної спадщини </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національного та місцевого значення Пустомитівського району, </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які розробляються відповідно до рішення Пустомитівської районної ради</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від </w:t>
      </w:r>
      <w:r w:rsidDel="00000000" w:rsidR="00000000" w:rsidRPr="00000000">
        <w:rPr>
          <w:rFonts w:ascii="Times New Roman" w:cs="Times New Roman" w:eastAsia="Times New Roman" w:hAnsi="Times New Roman"/>
          <w:b w:val="1"/>
          <w:i w:val="0"/>
          <w:smallCaps w:val="0"/>
          <w:strike w:val="0"/>
          <w:color w:val="000000"/>
          <w:sz w:val="20"/>
          <w:szCs w:val="20"/>
          <w:highlight w:val="white"/>
          <w:u w:val="none"/>
          <w:vertAlign w:val="baseline"/>
          <w:rtl w:val="0"/>
        </w:rPr>
        <w:t xml:space="preserve">03.08.2018 № 512 «Про спрямування вільного залишку коштів </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highlight w:val="white"/>
          <w:u w:val="none"/>
          <w:vertAlign w:val="baseline"/>
          <w:rtl w:val="0"/>
        </w:rPr>
        <w:t xml:space="preserve">районного бюджету,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що склався станом на 1 січня 2018 року»</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669.0" w:type="dxa"/>
        <w:jc w:val="left"/>
        <w:tblInd w:w="377.0" w:type="dxa"/>
        <w:tblLayout w:type="fixed"/>
        <w:tblLook w:val="0000"/>
      </w:tblPr>
      <w:tblGrid>
        <w:gridCol w:w="9669"/>
        <w:tblGridChange w:id="0">
          <w:tblGrid>
            <w:gridCol w:w="9669"/>
          </w:tblGrid>
        </w:tblGridChange>
      </w:tblGrid>
      <w:tr>
        <w:trPr>
          <w:trHeight w:val="50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Найменування заходу</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70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Виготовлення облікових карток та паспортів</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пам’яток з фотофіксацією</w:t>
            </w:r>
            <w:r w:rsidDel="00000000" w:rsidR="00000000" w:rsidRPr="00000000">
              <w:rPr>
                <w:rtl w:val="0"/>
              </w:rPr>
            </w:r>
          </w:p>
        </w:tc>
      </w:tr>
      <w:tr>
        <w:trPr>
          <w:trHeight w:val="4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Церква Святого Юрія (дер.) 1781р. в с.Гринів (охоронний номер 1394/1).</w:t>
            </w:r>
          </w:p>
        </w:tc>
      </w:tr>
      <w:tr>
        <w:trPr>
          <w:trHeight w:val="4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Дзвіниця церкви Святого Юрія (дер.) 1781р. в с.Гринів (охоронний номер 1394/2).</w:t>
            </w:r>
          </w:p>
        </w:tc>
      </w:tr>
      <w:tr>
        <w:trPr>
          <w:trHeight w:val="4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Костел Святого Станіслава (мур.) 1600 р. (сучасна назва –Церква Успення Пресвятої Богородиця) в с.Давидів (охоронний номер  472).</w:t>
            </w:r>
          </w:p>
        </w:tc>
      </w:tr>
      <w:tr>
        <w:trPr>
          <w:trHeight w:val="50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Церква Собору Пресвятої Богородиці (дер.) 1792 р. в с.Пикуловичі (охоронний номер 478).</w:t>
            </w:r>
          </w:p>
        </w:tc>
      </w:tr>
      <w:tr>
        <w:trPr>
          <w:trHeight w:val="4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Церква Симеона Стовпника (дер.) 1729 р. в с.Коцурів (охоронний номер 474/1). </w:t>
            </w:r>
          </w:p>
        </w:tc>
      </w:tr>
      <w:tr>
        <w:trPr>
          <w:trHeight w:val="4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Дзвіниця церкви Симеона Стовпника (дер.) 1729 р. в с.Коцурів (охоронний номер 474/2).</w:t>
            </w:r>
          </w:p>
        </w:tc>
      </w:tr>
      <w:tr>
        <w:trPr>
          <w:trHeight w:val="4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Церква Різдва Богородиці (мур.) ХУІ ст. в смт.Щирець (с.Піски) – (охоронний номер 479/1).</w:t>
            </w:r>
          </w:p>
        </w:tc>
      </w:tr>
      <w:tr>
        <w:trPr>
          <w:trHeight w:val="4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Надбрамна дзвіниця з мурами (мур.) ХУІ ст. в смт.Щирець (с.Піски) – (охоронний номер 479/2).</w:t>
            </w:r>
          </w:p>
        </w:tc>
      </w:tr>
    </w:tbl>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